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313F" w14:textId="77777777" w:rsidR="002E21D7" w:rsidRDefault="002E21D7">
      <w:pPr>
        <w:pBdr>
          <w:top w:val="nil"/>
          <w:left w:val="nil"/>
          <w:bottom w:val="nil"/>
          <w:right w:val="nil"/>
          <w:between w:val="nil"/>
        </w:pBdr>
        <w:spacing w:line="240" w:lineRule="auto"/>
        <w:jc w:val="both"/>
        <w:rPr>
          <w:color w:val="000000"/>
          <w:sz w:val="28"/>
          <w:szCs w:val="28"/>
        </w:rPr>
      </w:pPr>
    </w:p>
    <w:p w14:paraId="4FFB22E4" w14:textId="77777777" w:rsidR="002E21D7" w:rsidRDefault="002E21D7">
      <w:pPr>
        <w:pBdr>
          <w:top w:val="nil"/>
          <w:left w:val="nil"/>
          <w:bottom w:val="nil"/>
          <w:right w:val="nil"/>
          <w:between w:val="nil"/>
        </w:pBdr>
        <w:spacing w:line="240" w:lineRule="auto"/>
        <w:jc w:val="both"/>
        <w:rPr>
          <w:color w:val="000000"/>
          <w:sz w:val="28"/>
          <w:szCs w:val="28"/>
        </w:rPr>
      </w:pPr>
    </w:p>
    <w:p w14:paraId="707658F8" w14:textId="77777777" w:rsidR="002E21D7" w:rsidRDefault="002E21D7">
      <w:pPr>
        <w:pBdr>
          <w:top w:val="nil"/>
          <w:left w:val="nil"/>
          <w:bottom w:val="nil"/>
          <w:right w:val="nil"/>
          <w:between w:val="nil"/>
        </w:pBdr>
        <w:spacing w:line="240" w:lineRule="auto"/>
        <w:jc w:val="both"/>
        <w:rPr>
          <w:b/>
          <w:color w:val="000000"/>
          <w:sz w:val="20"/>
          <w:szCs w:val="20"/>
        </w:rPr>
      </w:pPr>
      <w:bookmarkStart w:id="0" w:name="_heading=h.gjdgxs" w:colFirst="0" w:colLast="0"/>
      <w:bookmarkEnd w:id="0"/>
    </w:p>
    <w:p w14:paraId="074021A0" w14:textId="77777777" w:rsidR="002E21D7" w:rsidRDefault="002E21D7">
      <w:pPr>
        <w:pBdr>
          <w:top w:val="nil"/>
          <w:left w:val="nil"/>
          <w:bottom w:val="nil"/>
          <w:right w:val="nil"/>
          <w:between w:val="nil"/>
        </w:pBdr>
        <w:spacing w:line="240" w:lineRule="auto"/>
        <w:jc w:val="both"/>
        <w:rPr>
          <w:b/>
          <w:color w:val="000000"/>
          <w:sz w:val="20"/>
          <w:szCs w:val="20"/>
        </w:rPr>
      </w:pPr>
    </w:p>
    <w:p w14:paraId="4256B098" w14:textId="203B5220" w:rsidR="002E21D7" w:rsidRDefault="006E3C16">
      <w:pPr>
        <w:jc w:val="both"/>
        <w:rPr>
          <w:b/>
          <w:sz w:val="28"/>
          <w:szCs w:val="28"/>
        </w:rPr>
      </w:pPr>
      <w:proofErr w:type="spellStart"/>
      <w:r>
        <w:rPr>
          <w:b/>
          <w:sz w:val="28"/>
          <w:szCs w:val="28"/>
        </w:rPr>
        <w:t>Maropost</w:t>
      </w:r>
      <w:proofErr w:type="spellEnd"/>
      <w:r>
        <w:rPr>
          <w:b/>
          <w:sz w:val="28"/>
          <w:szCs w:val="28"/>
        </w:rPr>
        <w:t xml:space="preserve"> and CrescoData, a Pitney Bowes Company, Release New Integration with Kogan.com </w:t>
      </w:r>
    </w:p>
    <w:p w14:paraId="1ECA4FB2" w14:textId="77777777" w:rsidR="00CD5145" w:rsidRDefault="00CD5145">
      <w:pPr>
        <w:jc w:val="both"/>
        <w:rPr>
          <w:b/>
          <w:sz w:val="28"/>
          <w:szCs w:val="28"/>
        </w:rPr>
      </w:pPr>
    </w:p>
    <w:p w14:paraId="12C19D46" w14:textId="77777777" w:rsidR="002E21D7" w:rsidRDefault="006E3C16">
      <w:pPr>
        <w:jc w:val="both"/>
        <w:rPr>
          <w:i/>
          <w:sz w:val="24"/>
          <w:szCs w:val="24"/>
        </w:rPr>
      </w:pPr>
      <w:r>
        <w:rPr>
          <w:i/>
          <w:sz w:val="24"/>
          <w:szCs w:val="24"/>
        </w:rPr>
        <w:t>New integration will simplify online sales for commerce merchants in New Zealand</w:t>
      </w:r>
    </w:p>
    <w:p w14:paraId="28BB490B" w14:textId="77777777" w:rsidR="002E21D7" w:rsidRDefault="002E21D7">
      <w:pPr>
        <w:jc w:val="both"/>
      </w:pPr>
    </w:p>
    <w:p w14:paraId="33EDF0D5" w14:textId="77777777" w:rsidR="002E21D7" w:rsidRDefault="006E3C16">
      <w:pPr>
        <w:spacing w:line="264" w:lineRule="auto"/>
        <w:jc w:val="both"/>
        <w:rPr>
          <w:sz w:val="22"/>
        </w:rPr>
      </w:pPr>
      <w:r>
        <w:rPr>
          <w:sz w:val="22"/>
        </w:rPr>
        <w:t xml:space="preserve">SINGAPORE, May 9, 2022 – CrescoData, a platform-as-a-service business in the commerce space, and </w:t>
      </w:r>
      <w:proofErr w:type="spellStart"/>
      <w:r>
        <w:rPr>
          <w:sz w:val="22"/>
        </w:rPr>
        <w:t>Maropost</w:t>
      </w:r>
      <w:proofErr w:type="spellEnd"/>
      <w:r>
        <w:rPr>
          <w:sz w:val="22"/>
        </w:rPr>
        <w:t xml:space="preserve">, today announced a new integration with Kogan.com to simplify online sales for commerce merchants in New Zealand. CrescoData is part of </w:t>
      </w:r>
      <w:hyperlink r:id="rId7">
        <w:r>
          <w:rPr>
            <w:color w:val="0082D5"/>
            <w:sz w:val="22"/>
            <w:u w:val="single"/>
          </w:rPr>
          <w:t>Pitney Bowes Inc</w:t>
        </w:r>
      </w:hyperlink>
      <w:r>
        <w:rPr>
          <w:sz w:val="22"/>
        </w:rPr>
        <w:t xml:space="preserve"> (NYSE: PBI), a global shipping and mailing company that provides technology, logistics, and financial services.</w:t>
      </w:r>
    </w:p>
    <w:p w14:paraId="4A3CD9F2" w14:textId="77777777" w:rsidR="002E21D7" w:rsidRDefault="002E21D7">
      <w:pPr>
        <w:spacing w:line="264" w:lineRule="auto"/>
        <w:jc w:val="both"/>
        <w:rPr>
          <w:sz w:val="22"/>
        </w:rPr>
      </w:pPr>
    </w:p>
    <w:p w14:paraId="1B81E618" w14:textId="77777777" w:rsidR="002E21D7" w:rsidRDefault="006E3C16">
      <w:pPr>
        <w:spacing w:line="264" w:lineRule="auto"/>
        <w:jc w:val="both"/>
        <w:rPr>
          <w:sz w:val="22"/>
        </w:rPr>
      </w:pPr>
      <w:r>
        <w:rPr>
          <w:sz w:val="22"/>
        </w:rPr>
        <w:t xml:space="preserve">CrescoData is one of </w:t>
      </w:r>
      <w:proofErr w:type="spellStart"/>
      <w:r>
        <w:rPr>
          <w:sz w:val="22"/>
        </w:rPr>
        <w:t>Maropost’s</w:t>
      </w:r>
      <w:proofErr w:type="spellEnd"/>
      <w:r>
        <w:rPr>
          <w:sz w:val="22"/>
        </w:rPr>
        <w:t xml:space="preserve"> key partners, providing best-of-breed integration services to</w:t>
      </w:r>
      <w:r>
        <w:rPr>
          <w:sz w:val="22"/>
        </w:rPr>
        <w:t xml:space="preserve"> many marketplaces worldwide. Currently, </w:t>
      </w:r>
      <w:proofErr w:type="spellStart"/>
      <w:r>
        <w:rPr>
          <w:sz w:val="22"/>
        </w:rPr>
        <w:t>Maropost</w:t>
      </w:r>
      <w:proofErr w:type="spellEnd"/>
      <w:r>
        <w:rPr>
          <w:sz w:val="22"/>
        </w:rPr>
        <w:t xml:space="preserve"> Commerce Cloud customers in Australia can automate their Kogan marketplace listings, </w:t>
      </w:r>
      <w:proofErr w:type="gramStart"/>
      <w:r>
        <w:rPr>
          <w:sz w:val="22"/>
        </w:rPr>
        <w:t>inventory</w:t>
      </w:r>
      <w:proofErr w:type="gramEnd"/>
      <w:r>
        <w:rPr>
          <w:sz w:val="22"/>
        </w:rPr>
        <w:t xml:space="preserve"> and orders. </w:t>
      </w:r>
    </w:p>
    <w:p w14:paraId="6164DDA4" w14:textId="77777777" w:rsidR="002E21D7" w:rsidRDefault="002E21D7">
      <w:pPr>
        <w:spacing w:line="264" w:lineRule="auto"/>
        <w:jc w:val="both"/>
        <w:rPr>
          <w:sz w:val="22"/>
        </w:rPr>
      </w:pPr>
    </w:p>
    <w:p w14:paraId="7597BBE2" w14:textId="77777777" w:rsidR="002E21D7" w:rsidRDefault="006E3C16">
      <w:pPr>
        <w:spacing w:line="264" w:lineRule="auto"/>
        <w:jc w:val="both"/>
        <w:rPr>
          <w:sz w:val="22"/>
        </w:rPr>
      </w:pPr>
      <w:r>
        <w:rPr>
          <w:sz w:val="22"/>
        </w:rPr>
        <w:t xml:space="preserve">Today, the two companies are announcing a brand-new integration with Kogan.com NZ – specifically </w:t>
      </w:r>
      <w:r>
        <w:rPr>
          <w:sz w:val="22"/>
        </w:rPr>
        <w:t xml:space="preserve">for New Zealand businesses. The new add-on, developed in partnership with CrescoData, allows sellers to access </w:t>
      </w:r>
      <w:proofErr w:type="spellStart"/>
      <w:r>
        <w:rPr>
          <w:sz w:val="22"/>
        </w:rPr>
        <w:t>Maropost</w:t>
      </w:r>
      <w:proofErr w:type="spellEnd"/>
      <w:r>
        <w:rPr>
          <w:sz w:val="22"/>
        </w:rPr>
        <w:t xml:space="preserve"> Commerce Cloud's established back-end system for the same seamless selling experience on the Kogan.com New Zealand Marketplace.</w:t>
      </w:r>
    </w:p>
    <w:p w14:paraId="590FCF1A" w14:textId="77777777" w:rsidR="002E21D7" w:rsidRDefault="002E21D7">
      <w:pPr>
        <w:spacing w:line="264" w:lineRule="auto"/>
        <w:jc w:val="both"/>
        <w:rPr>
          <w:sz w:val="22"/>
        </w:rPr>
      </w:pPr>
    </w:p>
    <w:p w14:paraId="4E88F7FA" w14:textId="77777777" w:rsidR="002E21D7" w:rsidRDefault="006E3C16">
      <w:pPr>
        <w:spacing w:line="264" w:lineRule="auto"/>
        <w:jc w:val="both"/>
        <w:rPr>
          <w:sz w:val="22"/>
        </w:rPr>
      </w:pPr>
      <w:r>
        <w:rPr>
          <w:sz w:val="22"/>
        </w:rPr>
        <w:t>“</w:t>
      </w:r>
      <w:r>
        <w:rPr>
          <w:i/>
          <w:sz w:val="22"/>
        </w:rPr>
        <w:t>This p</w:t>
      </w:r>
      <w:r>
        <w:rPr>
          <w:i/>
          <w:sz w:val="22"/>
        </w:rPr>
        <w:t xml:space="preserve">artnership offers excellent connectivity services to many marketplaces for our customers. Ultimately, this is what matters most – to provide solutions and experiences that help our customers grow their business quickly. </w:t>
      </w:r>
      <w:proofErr w:type="gramStart"/>
      <w:r>
        <w:rPr>
          <w:i/>
          <w:sz w:val="22"/>
        </w:rPr>
        <w:t>We’re</w:t>
      </w:r>
      <w:proofErr w:type="gramEnd"/>
      <w:r>
        <w:rPr>
          <w:i/>
          <w:sz w:val="22"/>
        </w:rPr>
        <w:t xml:space="preserve"> excited to now offer the same </w:t>
      </w:r>
      <w:r>
        <w:rPr>
          <w:i/>
          <w:sz w:val="22"/>
        </w:rPr>
        <w:t>level of service to our customers in New Zealand,”</w:t>
      </w:r>
      <w:r>
        <w:rPr>
          <w:sz w:val="22"/>
        </w:rPr>
        <w:t xml:space="preserve"> – said Lazar </w:t>
      </w:r>
      <w:proofErr w:type="spellStart"/>
      <w:r>
        <w:rPr>
          <w:sz w:val="22"/>
        </w:rPr>
        <w:t>Monin</w:t>
      </w:r>
      <w:proofErr w:type="spellEnd"/>
      <w:r>
        <w:rPr>
          <w:sz w:val="22"/>
        </w:rPr>
        <w:t>, Director of Marketplace at Kogan.</w:t>
      </w:r>
    </w:p>
    <w:p w14:paraId="779E225C" w14:textId="77777777" w:rsidR="002E21D7" w:rsidRDefault="002E21D7">
      <w:pPr>
        <w:spacing w:line="264" w:lineRule="auto"/>
        <w:jc w:val="both"/>
        <w:rPr>
          <w:sz w:val="22"/>
        </w:rPr>
      </w:pPr>
    </w:p>
    <w:p w14:paraId="08991CE2" w14:textId="77777777" w:rsidR="002E21D7" w:rsidRDefault="006E3C16">
      <w:pPr>
        <w:spacing w:line="264" w:lineRule="auto"/>
        <w:jc w:val="both"/>
        <w:rPr>
          <w:sz w:val="22"/>
        </w:rPr>
      </w:pPr>
      <w:r>
        <w:rPr>
          <w:sz w:val="22"/>
        </w:rPr>
        <w:t>The add-on provides a white-labeled solution that allows merchants to sell on multiple sites through the syncing of products. This includes:</w:t>
      </w:r>
    </w:p>
    <w:p w14:paraId="74F5CE82" w14:textId="77777777" w:rsidR="002E21D7" w:rsidRDefault="006E3C16">
      <w:pPr>
        <w:spacing w:line="264" w:lineRule="auto"/>
        <w:jc w:val="both"/>
        <w:rPr>
          <w:sz w:val="22"/>
        </w:rPr>
      </w:pPr>
      <w:r>
        <w:rPr>
          <w:sz w:val="22"/>
        </w:rPr>
        <w:t>•</w:t>
      </w:r>
      <w:r>
        <w:rPr>
          <w:sz w:val="22"/>
        </w:rPr>
        <w:tab/>
        <w:t>Self-se</w:t>
      </w:r>
      <w:r>
        <w:rPr>
          <w:sz w:val="22"/>
        </w:rPr>
        <w:t>rve Kogan category mapping</w:t>
      </w:r>
    </w:p>
    <w:p w14:paraId="15004B36" w14:textId="77777777" w:rsidR="002E21D7" w:rsidRDefault="006E3C16">
      <w:pPr>
        <w:spacing w:line="264" w:lineRule="auto"/>
        <w:jc w:val="both"/>
        <w:rPr>
          <w:sz w:val="22"/>
        </w:rPr>
      </w:pPr>
      <w:r>
        <w:rPr>
          <w:sz w:val="22"/>
        </w:rPr>
        <w:t>•</w:t>
      </w:r>
      <w:r>
        <w:rPr>
          <w:sz w:val="22"/>
        </w:rPr>
        <w:tab/>
        <w:t>Auto-synced stock levels</w:t>
      </w:r>
    </w:p>
    <w:p w14:paraId="4752255E" w14:textId="77777777" w:rsidR="002E21D7" w:rsidRDefault="006E3C16">
      <w:pPr>
        <w:spacing w:line="264" w:lineRule="auto"/>
        <w:jc w:val="both"/>
        <w:rPr>
          <w:sz w:val="22"/>
        </w:rPr>
      </w:pPr>
      <w:r>
        <w:rPr>
          <w:sz w:val="22"/>
        </w:rPr>
        <w:t>•</w:t>
      </w:r>
      <w:r>
        <w:rPr>
          <w:sz w:val="22"/>
        </w:rPr>
        <w:tab/>
        <w:t>Order management</w:t>
      </w:r>
    </w:p>
    <w:p w14:paraId="35705D51" w14:textId="77777777" w:rsidR="002E21D7" w:rsidRDefault="006E3C16">
      <w:pPr>
        <w:spacing w:line="264" w:lineRule="auto"/>
        <w:jc w:val="both"/>
        <w:rPr>
          <w:sz w:val="22"/>
        </w:rPr>
      </w:pPr>
      <w:r>
        <w:rPr>
          <w:sz w:val="22"/>
        </w:rPr>
        <w:t>•</w:t>
      </w:r>
      <w:r>
        <w:rPr>
          <w:sz w:val="22"/>
        </w:rPr>
        <w:tab/>
        <w:t>Order shipments</w:t>
      </w:r>
    </w:p>
    <w:p w14:paraId="32B8C1EC" w14:textId="77777777" w:rsidR="002E21D7" w:rsidRDefault="002E21D7">
      <w:pPr>
        <w:spacing w:line="264" w:lineRule="auto"/>
        <w:jc w:val="both"/>
        <w:rPr>
          <w:sz w:val="22"/>
        </w:rPr>
      </w:pPr>
    </w:p>
    <w:p w14:paraId="74F437DF" w14:textId="77777777" w:rsidR="002E21D7" w:rsidRDefault="006E3C16">
      <w:pPr>
        <w:spacing w:line="264" w:lineRule="auto"/>
        <w:jc w:val="both"/>
        <w:rPr>
          <w:sz w:val="22"/>
        </w:rPr>
      </w:pPr>
      <w:r>
        <w:rPr>
          <w:sz w:val="22"/>
        </w:rPr>
        <w:t>“</w:t>
      </w:r>
      <w:proofErr w:type="gramStart"/>
      <w:r>
        <w:rPr>
          <w:i/>
          <w:sz w:val="22"/>
        </w:rPr>
        <w:t>We’re</w:t>
      </w:r>
      <w:proofErr w:type="gramEnd"/>
      <w:r>
        <w:rPr>
          <w:i/>
          <w:sz w:val="22"/>
        </w:rPr>
        <w:t xml:space="preserve"> excited to offer another convenient and automated way for our customers to sell through new channels. CrescoData has been a fantastic partner for years (name</w:t>
      </w:r>
      <w:r>
        <w:rPr>
          <w:i/>
          <w:sz w:val="22"/>
        </w:rPr>
        <w:t xml:space="preserve">d our Strategic Partner of the Year in 2021), and </w:t>
      </w:r>
      <w:proofErr w:type="gramStart"/>
      <w:r>
        <w:rPr>
          <w:i/>
          <w:sz w:val="22"/>
        </w:rPr>
        <w:t>it’s</w:t>
      </w:r>
      <w:proofErr w:type="gramEnd"/>
      <w:r>
        <w:rPr>
          <w:i/>
          <w:sz w:val="22"/>
        </w:rPr>
        <w:t xml:space="preserve"> evident why. Integrations like these broaden the horizons for our merchants, and </w:t>
      </w:r>
      <w:proofErr w:type="gramStart"/>
      <w:r>
        <w:rPr>
          <w:i/>
          <w:sz w:val="22"/>
        </w:rPr>
        <w:t>we’re</w:t>
      </w:r>
      <w:proofErr w:type="gramEnd"/>
      <w:r>
        <w:rPr>
          <w:i/>
          <w:sz w:val="22"/>
        </w:rPr>
        <w:t xml:space="preserve"> proud to empower them to do more</w:t>
      </w:r>
      <w:r>
        <w:rPr>
          <w:sz w:val="22"/>
        </w:rPr>
        <w:t xml:space="preserve">,” – says Ross Andrew Paquette, CEO and founder of </w:t>
      </w:r>
      <w:proofErr w:type="spellStart"/>
      <w:r>
        <w:rPr>
          <w:sz w:val="22"/>
        </w:rPr>
        <w:t>Maropost</w:t>
      </w:r>
      <w:proofErr w:type="spellEnd"/>
      <w:r>
        <w:rPr>
          <w:sz w:val="22"/>
        </w:rPr>
        <w:t>.</w:t>
      </w:r>
    </w:p>
    <w:p w14:paraId="58106E9B" w14:textId="77777777" w:rsidR="002E21D7" w:rsidRDefault="002E21D7">
      <w:pPr>
        <w:spacing w:line="264" w:lineRule="auto"/>
        <w:jc w:val="both"/>
        <w:rPr>
          <w:sz w:val="22"/>
        </w:rPr>
      </w:pPr>
    </w:p>
    <w:p w14:paraId="09700F3F" w14:textId="77777777" w:rsidR="002E21D7" w:rsidRDefault="006E3C16">
      <w:pPr>
        <w:spacing w:line="264" w:lineRule="auto"/>
        <w:jc w:val="both"/>
        <w:rPr>
          <w:sz w:val="22"/>
        </w:rPr>
      </w:pPr>
      <w:r>
        <w:rPr>
          <w:sz w:val="22"/>
        </w:rPr>
        <w:lastRenderedPageBreak/>
        <w:t>This new integration and a strategic partnership enable both companies to quickly roll out new apps and services that help drive sales and deliver automation benefits for commerce merchants in the New Zealand region.</w:t>
      </w:r>
    </w:p>
    <w:p w14:paraId="2B059CAF" w14:textId="77777777" w:rsidR="002E21D7" w:rsidRDefault="002E21D7">
      <w:pPr>
        <w:spacing w:line="264" w:lineRule="auto"/>
        <w:jc w:val="both"/>
        <w:rPr>
          <w:sz w:val="22"/>
        </w:rPr>
      </w:pPr>
    </w:p>
    <w:p w14:paraId="1158B347" w14:textId="77777777" w:rsidR="002E21D7" w:rsidRDefault="006E3C16">
      <w:pPr>
        <w:spacing w:line="264" w:lineRule="auto"/>
        <w:jc w:val="both"/>
        <w:rPr>
          <w:sz w:val="22"/>
        </w:rPr>
      </w:pPr>
      <w:proofErr w:type="spellStart"/>
      <w:r>
        <w:rPr>
          <w:sz w:val="22"/>
        </w:rPr>
        <w:t>Maropost</w:t>
      </w:r>
      <w:proofErr w:type="spellEnd"/>
      <w:r>
        <w:rPr>
          <w:sz w:val="22"/>
        </w:rPr>
        <w:t>, CrescoData and Kogan.com are</w:t>
      </w:r>
      <w:r>
        <w:rPr>
          <w:sz w:val="22"/>
        </w:rPr>
        <w:t xml:space="preserve"> continuously improving their integrations and are working together to bring even more extraordinary solutions to commerce merchants around the world. </w:t>
      </w:r>
    </w:p>
    <w:p w14:paraId="12E26C22" w14:textId="77777777" w:rsidR="002E21D7" w:rsidRDefault="002E21D7">
      <w:pPr>
        <w:spacing w:line="264" w:lineRule="auto"/>
        <w:jc w:val="both"/>
        <w:rPr>
          <w:sz w:val="22"/>
        </w:rPr>
      </w:pPr>
    </w:p>
    <w:p w14:paraId="135B16D1" w14:textId="77777777" w:rsidR="002E21D7" w:rsidRDefault="006E3C16">
      <w:pPr>
        <w:spacing w:line="264" w:lineRule="auto"/>
        <w:jc w:val="both"/>
        <w:rPr>
          <w:sz w:val="22"/>
        </w:rPr>
      </w:pPr>
      <w:r>
        <w:rPr>
          <w:sz w:val="22"/>
        </w:rPr>
        <w:t xml:space="preserve">Learn more about this integration here. </w:t>
      </w:r>
    </w:p>
    <w:p w14:paraId="288707D3" w14:textId="77777777" w:rsidR="002E21D7" w:rsidRDefault="002E21D7">
      <w:pPr>
        <w:spacing w:line="264" w:lineRule="auto"/>
        <w:jc w:val="both"/>
        <w:rPr>
          <w:sz w:val="22"/>
        </w:rPr>
      </w:pPr>
    </w:p>
    <w:p w14:paraId="2CC1EF8A" w14:textId="7A4520AD" w:rsidR="006E3C16" w:rsidRDefault="006E3C16">
      <w:pPr>
        <w:shd w:val="clear" w:color="auto" w:fill="FFFFFF"/>
        <w:spacing w:line="264" w:lineRule="auto"/>
        <w:jc w:val="both"/>
        <w:rPr>
          <w:b/>
          <w:sz w:val="20"/>
          <w:szCs w:val="20"/>
        </w:rPr>
      </w:pPr>
      <w:r>
        <w:rPr>
          <w:b/>
          <w:sz w:val="20"/>
          <w:szCs w:val="20"/>
        </w:rPr>
        <w:t xml:space="preserve">For media enquiries, please contact: </w:t>
      </w:r>
      <w:hyperlink r:id="rId8" w:history="1">
        <w:r w:rsidRPr="000E101C">
          <w:rPr>
            <w:rStyle w:val="Hyperlink"/>
            <w:b/>
            <w:sz w:val="20"/>
            <w:szCs w:val="20"/>
          </w:rPr>
          <w:t>marketing@crescodata.com</w:t>
        </w:r>
      </w:hyperlink>
    </w:p>
    <w:p w14:paraId="4C6CAB4B" w14:textId="77777777" w:rsidR="002E21D7" w:rsidRDefault="002E21D7">
      <w:pPr>
        <w:spacing w:line="264" w:lineRule="auto"/>
        <w:jc w:val="both"/>
        <w:rPr>
          <w:sz w:val="20"/>
          <w:szCs w:val="20"/>
        </w:rPr>
      </w:pPr>
    </w:p>
    <w:p w14:paraId="7FF44092" w14:textId="77777777" w:rsidR="002E21D7" w:rsidRDefault="006E3C16">
      <w:pPr>
        <w:spacing w:line="264" w:lineRule="auto"/>
        <w:jc w:val="both"/>
        <w:rPr>
          <w:b/>
          <w:sz w:val="20"/>
          <w:szCs w:val="20"/>
        </w:rPr>
      </w:pPr>
      <w:r>
        <w:rPr>
          <w:b/>
          <w:sz w:val="20"/>
          <w:szCs w:val="20"/>
        </w:rPr>
        <w:t>About Kogan.com</w:t>
      </w:r>
    </w:p>
    <w:p w14:paraId="585E298F" w14:textId="77777777" w:rsidR="002E21D7" w:rsidRDefault="006E3C16">
      <w:pPr>
        <w:spacing w:line="264" w:lineRule="auto"/>
        <w:jc w:val="both"/>
        <w:rPr>
          <w:sz w:val="20"/>
          <w:szCs w:val="20"/>
        </w:rPr>
      </w:pPr>
      <w:r>
        <w:rPr>
          <w:sz w:val="20"/>
          <w:szCs w:val="20"/>
        </w:rPr>
        <w:t>The Kogan brand is renowned for price leadership through digital efficiency. The company is focused on making in-demand products and services more affordable and accessible.</w:t>
      </w:r>
    </w:p>
    <w:p w14:paraId="2F6D2AFE" w14:textId="77777777" w:rsidR="002E21D7" w:rsidRDefault="002E21D7">
      <w:pPr>
        <w:spacing w:line="264" w:lineRule="auto"/>
        <w:jc w:val="both"/>
        <w:rPr>
          <w:sz w:val="20"/>
          <w:szCs w:val="20"/>
        </w:rPr>
      </w:pPr>
    </w:p>
    <w:p w14:paraId="0A171629" w14:textId="77777777" w:rsidR="002E21D7" w:rsidRDefault="006E3C16">
      <w:pPr>
        <w:spacing w:line="264" w:lineRule="auto"/>
        <w:jc w:val="both"/>
        <w:rPr>
          <w:b/>
          <w:sz w:val="20"/>
          <w:szCs w:val="20"/>
        </w:rPr>
      </w:pPr>
      <w:r>
        <w:rPr>
          <w:b/>
          <w:sz w:val="20"/>
          <w:szCs w:val="20"/>
        </w:rPr>
        <w:t>About CrescoData</w:t>
      </w:r>
    </w:p>
    <w:p w14:paraId="32B9EC1A" w14:textId="77777777" w:rsidR="002E21D7" w:rsidRDefault="006E3C16">
      <w:pPr>
        <w:spacing w:line="264" w:lineRule="auto"/>
        <w:jc w:val="both"/>
        <w:rPr>
          <w:sz w:val="20"/>
          <w:szCs w:val="20"/>
        </w:rPr>
      </w:pPr>
      <w:r>
        <w:rPr>
          <w:sz w:val="20"/>
          <w:szCs w:val="20"/>
        </w:rPr>
        <w:t xml:space="preserve">The CrescoData Commerce Connect Platform is available via Platform-as-a-Service (PaaS). Its full stack of product features </w:t>
      </w:r>
      <w:proofErr w:type="gramStart"/>
      <w:r>
        <w:rPr>
          <w:sz w:val="20"/>
          <w:szCs w:val="20"/>
        </w:rPr>
        <w:t>are</w:t>
      </w:r>
      <w:proofErr w:type="gramEnd"/>
      <w:r>
        <w:rPr>
          <w:sz w:val="20"/>
          <w:szCs w:val="20"/>
        </w:rPr>
        <w:t xml:space="preserve"> available through its Commerce-in-the-Cloud Suite. This enables customers to develop, run and manage applications without the com</w:t>
      </w:r>
      <w:r>
        <w:rPr>
          <w:sz w:val="20"/>
          <w:szCs w:val="20"/>
        </w:rPr>
        <w:t>plexity of building and maintaining the infrastructure associated with developing and managing the service.</w:t>
      </w:r>
    </w:p>
    <w:p w14:paraId="21A366AE" w14:textId="77777777" w:rsidR="002E21D7" w:rsidRDefault="002E21D7">
      <w:pPr>
        <w:spacing w:line="264" w:lineRule="auto"/>
        <w:jc w:val="both"/>
        <w:rPr>
          <w:sz w:val="22"/>
        </w:rPr>
      </w:pPr>
    </w:p>
    <w:p w14:paraId="14A6F4C2" w14:textId="77777777" w:rsidR="002E21D7" w:rsidRDefault="006E3C16">
      <w:pPr>
        <w:jc w:val="both"/>
        <w:rPr>
          <w:sz w:val="20"/>
          <w:szCs w:val="20"/>
        </w:rPr>
      </w:pPr>
      <w:r>
        <w:rPr>
          <w:b/>
          <w:sz w:val="20"/>
          <w:szCs w:val="20"/>
        </w:rPr>
        <w:t>About Pitney Bowes</w:t>
      </w:r>
    </w:p>
    <w:p w14:paraId="64087E42" w14:textId="77777777" w:rsidR="002E21D7" w:rsidRDefault="006E3C16">
      <w:p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Pitney Bowes (</w:t>
      </w:r>
      <w:proofErr w:type="gramStart"/>
      <w:r>
        <w:rPr>
          <w:rFonts w:eastAsia="Arial"/>
          <w:color w:val="000000"/>
          <w:sz w:val="20"/>
          <w:szCs w:val="20"/>
        </w:rPr>
        <w:t>NYSE:PBI</w:t>
      </w:r>
      <w:proofErr w:type="gramEnd"/>
      <w:r>
        <w:rPr>
          <w:rFonts w:eastAsia="Arial"/>
          <w:color w:val="000000"/>
          <w:sz w:val="20"/>
          <w:szCs w:val="20"/>
        </w:rPr>
        <w:t xml:space="preserve">) is a global shipping and mailing company that provides technology, logistics, and financial services to </w:t>
      </w:r>
      <w:r>
        <w:rPr>
          <w:rFonts w:eastAsia="Arial"/>
          <w:color w:val="000000"/>
          <w:sz w:val="20"/>
          <w:szCs w:val="20"/>
        </w:rPr>
        <w:t>more than 90 percent of the Fortune 500. Small business, retail, enterprise, and government clients around the world rely on Pitney Bowes to remove the complexity of sending mail and parcels. For the latest news, corporate announcements and financial resul</w:t>
      </w:r>
      <w:r>
        <w:rPr>
          <w:rFonts w:eastAsia="Arial"/>
          <w:color w:val="000000"/>
          <w:sz w:val="20"/>
          <w:szCs w:val="20"/>
        </w:rPr>
        <w:t xml:space="preserve">ts visit </w:t>
      </w:r>
      <w:hyperlink r:id="rId9">
        <w:r>
          <w:rPr>
            <w:rFonts w:eastAsia="Arial"/>
            <w:color w:val="0082D5"/>
            <w:sz w:val="20"/>
            <w:szCs w:val="20"/>
            <w:highlight w:val="white"/>
            <w:u w:val="single"/>
          </w:rPr>
          <w:t>https://www.pitneybowes.com/us/newsroom.html</w:t>
        </w:r>
      </w:hyperlink>
      <w:r>
        <w:rPr>
          <w:rFonts w:eastAsia="Arial"/>
          <w:color w:val="0F1419"/>
          <w:sz w:val="20"/>
          <w:szCs w:val="20"/>
          <w:highlight w:val="white"/>
        </w:rPr>
        <w:t xml:space="preserve">. </w:t>
      </w:r>
      <w:r>
        <w:rPr>
          <w:rFonts w:eastAsia="Arial"/>
          <w:color w:val="000000"/>
          <w:sz w:val="20"/>
          <w:szCs w:val="20"/>
        </w:rPr>
        <w:t>For additional information visi</w:t>
      </w:r>
      <w:r>
        <w:rPr>
          <w:rFonts w:eastAsia="Arial"/>
          <w:color w:val="000000"/>
          <w:sz w:val="20"/>
          <w:szCs w:val="20"/>
        </w:rPr>
        <w:t xml:space="preserve">t Pitney Bowes at </w:t>
      </w:r>
      <w:hyperlink r:id="rId10">
        <w:r>
          <w:rPr>
            <w:rFonts w:eastAsia="Arial"/>
            <w:color w:val="0082D5"/>
            <w:sz w:val="20"/>
            <w:szCs w:val="20"/>
            <w:u w:val="single"/>
          </w:rPr>
          <w:t>www.pitneybowes.com</w:t>
        </w:r>
      </w:hyperlink>
      <w:r>
        <w:rPr>
          <w:rFonts w:eastAsia="Arial"/>
          <w:color w:val="000000"/>
          <w:sz w:val="20"/>
          <w:szCs w:val="20"/>
        </w:rPr>
        <w:t>.</w:t>
      </w:r>
    </w:p>
    <w:p w14:paraId="34E08444" w14:textId="77777777" w:rsidR="002E21D7" w:rsidRDefault="002E21D7">
      <w:pPr>
        <w:pBdr>
          <w:top w:val="nil"/>
          <w:left w:val="nil"/>
          <w:bottom w:val="nil"/>
          <w:right w:val="nil"/>
          <w:between w:val="nil"/>
        </w:pBdr>
        <w:spacing w:line="240" w:lineRule="auto"/>
        <w:jc w:val="both"/>
        <w:rPr>
          <w:rFonts w:eastAsia="Arial"/>
          <w:color w:val="000000"/>
          <w:sz w:val="20"/>
          <w:szCs w:val="20"/>
        </w:rPr>
      </w:pPr>
    </w:p>
    <w:p w14:paraId="243EF9D3" w14:textId="77777777" w:rsidR="002E21D7" w:rsidRDefault="002E21D7">
      <w:pPr>
        <w:pBdr>
          <w:top w:val="nil"/>
          <w:left w:val="nil"/>
          <w:bottom w:val="nil"/>
          <w:right w:val="nil"/>
          <w:between w:val="nil"/>
        </w:pBdr>
        <w:spacing w:line="240" w:lineRule="auto"/>
        <w:jc w:val="both"/>
        <w:rPr>
          <w:rFonts w:ascii="Calibri" w:eastAsia="Calibri" w:hAnsi="Calibri" w:cs="Calibri"/>
          <w:color w:val="000000"/>
          <w:sz w:val="20"/>
          <w:szCs w:val="20"/>
        </w:rPr>
      </w:pPr>
    </w:p>
    <w:p w14:paraId="1F02D451" w14:textId="77777777" w:rsidR="002E21D7" w:rsidRDefault="006E3C16">
      <w:pPr>
        <w:spacing w:line="240" w:lineRule="auto"/>
        <w:ind w:right="274"/>
        <w:jc w:val="both"/>
        <w:rPr>
          <w:sz w:val="20"/>
          <w:szCs w:val="20"/>
        </w:rPr>
      </w:pPr>
      <w:r>
        <w:rPr>
          <w:sz w:val="20"/>
          <w:szCs w:val="20"/>
        </w:rPr>
        <w:t># # #</w:t>
      </w:r>
    </w:p>
    <w:p w14:paraId="4A97F7E6" w14:textId="77777777" w:rsidR="002E21D7" w:rsidRDefault="002E21D7">
      <w:pPr>
        <w:spacing w:line="240" w:lineRule="auto"/>
        <w:ind w:right="274"/>
        <w:jc w:val="both"/>
        <w:rPr>
          <w:sz w:val="20"/>
          <w:szCs w:val="20"/>
        </w:rPr>
      </w:pPr>
    </w:p>
    <w:sectPr w:rsidR="002E21D7">
      <w:headerReference w:type="default" r:id="rId11"/>
      <w:footerReference w:type="default" r:id="rId12"/>
      <w:pgSz w:w="12240" w:h="15840"/>
      <w:pgMar w:top="1980" w:right="1467" w:bottom="1260" w:left="1800" w:header="634" w:footer="12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D499" w14:textId="77777777" w:rsidR="00000000" w:rsidRDefault="006E3C16">
      <w:pPr>
        <w:spacing w:line="240" w:lineRule="auto"/>
      </w:pPr>
      <w:r>
        <w:separator/>
      </w:r>
    </w:p>
  </w:endnote>
  <w:endnote w:type="continuationSeparator" w:id="0">
    <w:p w14:paraId="7DB07B73" w14:textId="77777777" w:rsidR="00000000" w:rsidRDefault="006E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PrecisionSans-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recision Sans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CCC9" w14:textId="77777777" w:rsidR="002E21D7" w:rsidRDefault="002E21D7">
    <w:pPr>
      <w:widowControl w:val="0"/>
      <w:pBdr>
        <w:top w:val="nil"/>
        <w:left w:val="nil"/>
        <w:bottom w:val="nil"/>
        <w:right w:val="nil"/>
        <w:between w:val="nil"/>
      </w:pBdr>
      <w:spacing w:line="276" w:lineRule="auto"/>
    </w:pPr>
  </w:p>
  <w:tbl>
    <w:tblPr>
      <w:tblStyle w:val="a1"/>
      <w:tblW w:w="9000" w:type="dxa"/>
      <w:tblBorders>
        <w:top w:val="nil"/>
        <w:left w:val="nil"/>
        <w:bottom w:val="nil"/>
        <w:right w:val="nil"/>
        <w:insideH w:val="nil"/>
        <w:insideV w:val="nil"/>
      </w:tblBorders>
      <w:tblLayout w:type="fixed"/>
      <w:tblLook w:val="0400" w:firstRow="0" w:lastRow="0" w:firstColumn="0" w:lastColumn="0" w:noHBand="0" w:noVBand="1"/>
    </w:tblPr>
    <w:tblGrid>
      <w:gridCol w:w="2041"/>
      <w:gridCol w:w="6292"/>
      <w:gridCol w:w="667"/>
    </w:tblGrid>
    <w:tr w:rsidR="002E21D7" w14:paraId="79178A75" w14:textId="77777777">
      <w:trPr>
        <w:trHeight w:val="900"/>
      </w:trPr>
      <w:tc>
        <w:tcPr>
          <w:tcW w:w="2041" w:type="dxa"/>
          <w:vAlign w:val="bottom"/>
        </w:tcPr>
        <w:p w14:paraId="35E92EEF" w14:textId="77777777" w:rsidR="002E21D7" w:rsidRDefault="002E21D7">
          <w:pPr>
            <w:widowControl w:val="0"/>
            <w:pBdr>
              <w:top w:val="nil"/>
              <w:left w:val="nil"/>
              <w:bottom w:val="nil"/>
              <w:right w:val="nil"/>
              <w:between w:val="nil"/>
            </w:pBdr>
            <w:tabs>
              <w:tab w:val="left" w:pos="142"/>
            </w:tabs>
            <w:spacing w:line="280" w:lineRule="auto"/>
            <w:rPr>
              <w:color w:val="4E4E4E"/>
              <w:sz w:val="14"/>
              <w:szCs w:val="14"/>
            </w:rPr>
          </w:pPr>
        </w:p>
      </w:tc>
      <w:tc>
        <w:tcPr>
          <w:tcW w:w="6292" w:type="dxa"/>
          <w:tcMar>
            <w:left w:w="89" w:type="dxa"/>
          </w:tcMar>
          <w:vAlign w:val="bottom"/>
        </w:tcPr>
        <w:p w14:paraId="4DBA6096" w14:textId="77777777" w:rsidR="002E21D7" w:rsidRDefault="002E21D7">
          <w:pPr>
            <w:widowControl w:val="0"/>
            <w:pBdr>
              <w:top w:val="nil"/>
              <w:left w:val="nil"/>
              <w:bottom w:val="nil"/>
              <w:right w:val="nil"/>
              <w:between w:val="nil"/>
            </w:pBdr>
            <w:tabs>
              <w:tab w:val="left" w:pos="142"/>
            </w:tabs>
            <w:spacing w:line="280" w:lineRule="auto"/>
            <w:rPr>
              <w:color w:val="262626"/>
              <w:sz w:val="14"/>
              <w:szCs w:val="14"/>
            </w:rPr>
          </w:pPr>
        </w:p>
      </w:tc>
      <w:tc>
        <w:tcPr>
          <w:tcW w:w="667" w:type="dxa"/>
          <w:vAlign w:val="bottom"/>
        </w:tcPr>
        <w:p w14:paraId="02184B90" w14:textId="77777777" w:rsidR="002E21D7" w:rsidRDefault="006E3C16">
          <w:pPr>
            <w:pBdr>
              <w:top w:val="nil"/>
              <w:left w:val="nil"/>
              <w:bottom w:val="nil"/>
              <w:right w:val="nil"/>
              <w:between w:val="nil"/>
            </w:pBdr>
            <w:spacing w:line="280" w:lineRule="auto"/>
            <w:jc w:val="right"/>
            <w:rPr>
              <w:color w:val="000000"/>
            </w:rPr>
          </w:pPr>
          <w:r>
            <w:rPr>
              <w:color w:val="000000"/>
            </w:rPr>
            <w:t xml:space="preserve">pg. </w:t>
          </w:r>
          <w:r>
            <w:rPr>
              <w:color w:val="000000"/>
            </w:rPr>
            <w:fldChar w:fldCharType="begin"/>
          </w:r>
          <w:r>
            <w:rPr>
              <w:color w:val="000000"/>
            </w:rPr>
            <w:instrText>PAGE</w:instrText>
          </w:r>
          <w:r>
            <w:rPr>
              <w:color w:val="000000"/>
            </w:rPr>
            <w:fldChar w:fldCharType="separate"/>
          </w:r>
          <w:r w:rsidR="00726159">
            <w:rPr>
              <w:noProof/>
              <w:color w:val="000000"/>
            </w:rPr>
            <w:t>2</w:t>
          </w:r>
          <w:r>
            <w:rPr>
              <w:color w:val="000000"/>
            </w:rPr>
            <w:fldChar w:fldCharType="end"/>
          </w:r>
        </w:p>
      </w:tc>
    </w:tr>
    <w:tr w:rsidR="002E21D7" w14:paraId="253ED521" w14:textId="77777777">
      <w:trPr>
        <w:trHeight w:val="720"/>
      </w:trPr>
      <w:tc>
        <w:tcPr>
          <w:tcW w:w="2041" w:type="dxa"/>
          <w:vAlign w:val="bottom"/>
        </w:tcPr>
        <w:p w14:paraId="17279EB9" w14:textId="77777777" w:rsidR="002E21D7" w:rsidRDefault="002E21D7">
          <w:pPr>
            <w:widowControl w:val="0"/>
            <w:pBdr>
              <w:top w:val="nil"/>
              <w:left w:val="nil"/>
              <w:bottom w:val="nil"/>
              <w:right w:val="nil"/>
              <w:between w:val="nil"/>
            </w:pBdr>
            <w:tabs>
              <w:tab w:val="left" w:pos="142"/>
            </w:tabs>
            <w:spacing w:line="280" w:lineRule="auto"/>
            <w:rPr>
              <w:b/>
              <w:color w:val="4E4E4E"/>
              <w:sz w:val="14"/>
              <w:szCs w:val="14"/>
            </w:rPr>
          </w:pPr>
        </w:p>
      </w:tc>
      <w:tc>
        <w:tcPr>
          <w:tcW w:w="6292" w:type="dxa"/>
          <w:tcMar>
            <w:left w:w="89" w:type="dxa"/>
          </w:tcMar>
          <w:vAlign w:val="bottom"/>
        </w:tcPr>
        <w:p w14:paraId="6600DF1E" w14:textId="77777777" w:rsidR="002E21D7" w:rsidRDefault="002E21D7">
          <w:pPr>
            <w:widowControl w:val="0"/>
            <w:pBdr>
              <w:top w:val="nil"/>
              <w:left w:val="nil"/>
              <w:bottom w:val="nil"/>
              <w:right w:val="nil"/>
              <w:between w:val="nil"/>
            </w:pBdr>
            <w:tabs>
              <w:tab w:val="left" w:pos="142"/>
            </w:tabs>
            <w:spacing w:line="280" w:lineRule="auto"/>
            <w:rPr>
              <w:b/>
              <w:color w:val="4E4E4E"/>
              <w:sz w:val="14"/>
              <w:szCs w:val="14"/>
            </w:rPr>
          </w:pPr>
        </w:p>
      </w:tc>
      <w:tc>
        <w:tcPr>
          <w:tcW w:w="667" w:type="dxa"/>
          <w:vAlign w:val="bottom"/>
        </w:tcPr>
        <w:p w14:paraId="4A7C7FC7" w14:textId="77777777" w:rsidR="002E21D7" w:rsidRDefault="002E21D7">
          <w:pPr>
            <w:widowControl w:val="0"/>
            <w:pBdr>
              <w:top w:val="nil"/>
              <w:left w:val="nil"/>
              <w:bottom w:val="nil"/>
              <w:right w:val="nil"/>
              <w:between w:val="nil"/>
            </w:pBdr>
            <w:tabs>
              <w:tab w:val="left" w:pos="142"/>
            </w:tabs>
            <w:spacing w:line="280" w:lineRule="auto"/>
            <w:jc w:val="right"/>
            <w:rPr>
              <w:b/>
              <w:color w:val="4E4E4E"/>
              <w:sz w:val="14"/>
              <w:szCs w:val="14"/>
            </w:rPr>
          </w:pPr>
        </w:p>
      </w:tc>
    </w:tr>
  </w:tbl>
  <w:p w14:paraId="768312AD" w14:textId="77777777" w:rsidR="002E21D7" w:rsidRDefault="002E2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3896" w14:textId="77777777" w:rsidR="00000000" w:rsidRDefault="006E3C16">
      <w:pPr>
        <w:spacing w:line="240" w:lineRule="auto"/>
      </w:pPr>
      <w:r>
        <w:separator/>
      </w:r>
    </w:p>
  </w:footnote>
  <w:footnote w:type="continuationSeparator" w:id="0">
    <w:p w14:paraId="534C65A7" w14:textId="77777777" w:rsidR="00000000" w:rsidRDefault="006E3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D986" w14:textId="77777777" w:rsidR="002E21D7" w:rsidRDefault="006E3C16">
    <w:pPr>
      <w:ind w:left="6300"/>
    </w:pPr>
    <w:r>
      <w:rPr>
        <w:noProof/>
      </w:rPr>
      <w:drawing>
        <wp:anchor distT="0" distB="0" distL="0" distR="0" simplePos="0" relativeHeight="251658240" behindDoc="1" locked="0" layoutInCell="1" hidden="0" allowOverlap="1" wp14:anchorId="05B33F21" wp14:editId="48898A90">
          <wp:simplePos x="0" y="0"/>
          <wp:positionH relativeFrom="page">
            <wp:posOffset>5448300</wp:posOffset>
          </wp:positionH>
          <wp:positionV relativeFrom="topMargin">
            <wp:posOffset>506094</wp:posOffset>
          </wp:positionV>
          <wp:extent cx="1663700" cy="408305"/>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3700" cy="4083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D7"/>
    <w:rsid w:val="002E21D7"/>
    <w:rsid w:val="006E3C16"/>
    <w:rsid w:val="00726159"/>
    <w:rsid w:val="00CD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FC17"/>
  <w15:docId w15:val="{3D2D0445-B367-43FA-8467-0CAEDE6D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6B"/>
    <w:pPr>
      <w:spacing w:line="280" w:lineRule="exact"/>
    </w:pPr>
    <w:rPr>
      <w:rFonts w:eastAsiaTheme="minorHAnsi"/>
      <w:szCs w:val="22"/>
    </w:rPr>
  </w:style>
  <w:style w:type="paragraph" w:styleId="Heading1">
    <w:name w:val="heading 1"/>
    <w:basedOn w:val="Normal"/>
    <w:next w:val="Normal"/>
    <w:link w:val="Heading1Char"/>
    <w:uiPriority w:val="9"/>
    <w:qFormat/>
    <w:rsid w:val="001547FE"/>
    <w:pPr>
      <w:keepNext/>
      <w:keepLines/>
      <w:spacing w:before="480" w:line="240" w:lineRule="auto"/>
      <w:outlineLvl w:val="0"/>
    </w:pPr>
    <w:rPr>
      <w:rFonts w:asciiTheme="majorHAnsi" w:eastAsiaTheme="majorEastAsia" w:hAnsiTheme="majorHAnsi" w:cstheme="majorBidi"/>
      <w:b/>
      <w:bCs/>
      <w:color w:val="005B97" w:themeColor="accent1" w:themeShade="B5"/>
      <w:sz w:val="32"/>
      <w:szCs w:val="32"/>
    </w:rPr>
  </w:style>
  <w:style w:type="paragraph" w:styleId="Heading2">
    <w:name w:val="heading 2"/>
    <w:basedOn w:val="Normal"/>
    <w:next w:val="Normal"/>
    <w:link w:val="Heading2Char"/>
    <w:uiPriority w:val="9"/>
    <w:semiHidden/>
    <w:unhideWhenUsed/>
    <w:qFormat/>
    <w:rsid w:val="00DC1D0C"/>
    <w:pPr>
      <w:keepNext/>
      <w:keepLines/>
      <w:spacing w:before="40"/>
      <w:outlineLvl w:val="1"/>
    </w:pPr>
    <w:rPr>
      <w:rFonts w:asciiTheme="majorHAnsi" w:eastAsiaTheme="majorEastAsia" w:hAnsiTheme="majorHAnsi" w:cstheme="majorBidi"/>
      <w:color w:val="00609F" w:themeColor="accent1" w:themeShade="BF"/>
      <w:sz w:val="26"/>
      <w:szCs w:val="26"/>
    </w:rPr>
  </w:style>
  <w:style w:type="paragraph" w:styleId="Heading3">
    <w:name w:val="heading 3"/>
    <w:basedOn w:val="Normal"/>
    <w:next w:val="Normal"/>
    <w:link w:val="Heading3Char"/>
    <w:uiPriority w:val="9"/>
    <w:semiHidden/>
    <w:unhideWhenUsed/>
    <w:qFormat/>
    <w:rsid w:val="00FB4CBF"/>
    <w:pPr>
      <w:keepNext/>
      <w:keepLines/>
      <w:spacing w:before="40"/>
      <w:outlineLvl w:val="2"/>
    </w:pPr>
    <w:rPr>
      <w:rFonts w:asciiTheme="majorHAnsi" w:eastAsiaTheme="majorEastAsia" w:hAnsiTheme="majorHAnsi" w:cstheme="majorBidi"/>
      <w:color w:val="00406A"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semiHidden/>
    <w:rsid w:val="00C15FBF"/>
    <w:rPr>
      <w:rFonts w:asciiTheme="majorHAnsi" w:eastAsiaTheme="majorEastAsia" w:hAnsiTheme="majorHAnsi" w:cstheme="majorBidi"/>
      <w:b/>
      <w:bCs/>
      <w:color w:val="005B97" w:themeColor="accent1" w:themeShade="B5"/>
      <w:sz w:val="32"/>
      <w:szCs w:val="32"/>
    </w:rPr>
  </w:style>
  <w:style w:type="paragraph" w:styleId="BalloonText">
    <w:name w:val="Balloon Text"/>
    <w:basedOn w:val="Normal"/>
    <w:link w:val="BalloonTextChar"/>
    <w:uiPriority w:val="99"/>
    <w:semiHidden/>
    <w:unhideWhenUsed/>
    <w:rsid w:val="00154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7FE"/>
    <w:rPr>
      <w:rFonts w:ascii="Lucida Grande" w:hAnsi="Lucida Grande" w:cs="Lucida Grande"/>
      <w:sz w:val="18"/>
      <w:szCs w:val="18"/>
    </w:rPr>
  </w:style>
  <w:style w:type="paragraph" w:customStyle="1" w:styleId="Titleaddress785">
    <w:name w:val="Title &amp; address 7/8.5"/>
    <w:basedOn w:val="Normal"/>
    <w:uiPriority w:val="99"/>
    <w:qFormat/>
    <w:rsid w:val="00DC723D"/>
    <w:pPr>
      <w:widowControl w:val="0"/>
      <w:tabs>
        <w:tab w:val="left" w:pos="142"/>
      </w:tabs>
      <w:autoSpaceDE w:val="0"/>
      <w:autoSpaceDN w:val="0"/>
      <w:adjustRightInd w:val="0"/>
      <w:spacing w:line="170" w:lineRule="atLeast"/>
      <w:textAlignment w:val="center"/>
    </w:pPr>
    <w:rPr>
      <w:rFonts w:asciiTheme="minorHAnsi" w:eastAsiaTheme="minorEastAsia" w:hAnsiTheme="minorHAnsi" w:cs="PrecisionSans-Light"/>
      <w:color w:val="4E4E4E" w:themeColor="text2"/>
      <w:sz w:val="14"/>
      <w:szCs w:val="14"/>
    </w:rPr>
  </w:style>
  <w:style w:type="character" w:customStyle="1" w:styleId="TitleaddressMedium">
    <w:name w:val="Title &amp; address Medium"/>
    <w:uiPriority w:val="99"/>
    <w:qFormat/>
    <w:rsid w:val="00DC723D"/>
    <w:rPr>
      <w:rFonts w:asciiTheme="minorHAnsi" w:hAnsiTheme="minorHAnsi"/>
      <w:b/>
      <w:color w:val="4E4E4E" w:themeColor="text2"/>
      <w:sz w:val="14"/>
    </w:rPr>
  </w:style>
  <w:style w:type="table" w:styleId="TableGrid">
    <w:name w:val="Table Grid"/>
    <w:basedOn w:val="TableNormal"/>
    <w:uiPriority w:val="59"/>
    <w:rsid w:val="00E41A19"/>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ersonalizedName">
    <w:name w:val="Personalized Name"/>
    <w:basedOn w:val="Titleaddress785"/>
    <w:qFormat/>
    <w:rsid w:val="007D71B8"/>
    <w:pPr>
      <w:tabs>
        <w:tab w:val="clear" w:pos="142"/>
      </w:tabs>
    </w:pPr>
    <w:rPr>
      <w:rFonts w:ascii="Arial" w:hAnsi="Arial" w:cs="Arial"/>
      <w:b/>
      <w:color w:val="0082D5"/>
    </w:rPr>
  </w:style>
  <w:style w:type="paragraph" w:customStyle="1" w:styleId="Headline">
    <w:name w:val="Headline"/>
    <w:basedOn w:val="Normal"/>
    <w:autoRedefine/>
    <w:qFormat/>
    <w:rsid w:val="00DB6FA2"/>
    <w:pPr>
      <w:spacing w:before="720" w:after="360" w:line="240" w:lineRule="auto"/>
      <w:jc w:val="center"/>
    </w:pPr>
    <w:rPr>
      <w:i/>
      <w:sz w:val="24"/>
      <w:szCs w:val="24"/>
    </w:rPr>
  </w:style>
  <w:style w:type="character" w:customStyle="1" w:styleId="BoldCharacter">
    <w:name w:val="Bold Character"/>
    <w:basedOn w:val="DefaultParagraphFont"/>
    <w:uiPriority w:val="1"/>
    <w:qFormat/>
    <w:rsid w:val="00543B6B"/>
    <w:rPr>
      <w:b/>
    </w:rPr>
  </w:style>
  <w:style w:type="paragraph" w:customStyle="1" w:styleId="PBDate">
    <w:name w:val="PB Date"/>
    <w:basedOn w:val="Normal"/>
    <w:qFormat/>
    <w:rsid w:val="003A0D79"/>
    <w:pPr>
      <w:spacing w:before="1440" w:line="240" w:lineRule="atLeast"/>
    </w:pPr>
    <w:rPr>
      <w:color w:val="000000" w:themeColor="text1"/>
      <w:sz w:val="18"/>
      <w:szCs w:val="18"/>
    </w:rPr>
  </w:style>
  <w:style w:type="paragraph" w:customStyle="1" w:styleId="Legal">
    <w:name w:val="Legal"/>
    <w:basedOn w:val="Normal"/>
    <w:qFormat/>
    <w:rsid w:val="00CE7FF9"/>
    <w:pPr>
      <w:tabs>
        <w:tab w:val="center" w:pos="4680"/>
        <w:tab w:val="right" w:pos="9360"/>
      </w:tabs>
      <w:spacing w:line="170" w:lineRule="exact"/>
    </w:pPr>
    <w:rPr>
      <w:rFonts w:asciiTheme="minorHAnsi" w:hAnsiTheme="minorHAnsi"/>
      <w:sz w:val="14"/>
      <w:szCs w:val="19"/>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E93279"/>
    <w:rPr>
      <w:rFonts w:ascii="Arial" w:eastAsia="Times New Roman" w:hAnsi="Arial" w:cs="Times New Roman"/>
      <w:b/>
      <w:iCs/>
      <w:sz w:val="19"/>
    </w:rPr>
  </w:style>
  <w:style w:type="character" w:styleId="Hyperlink">
    <w:name w:val="Hyperlink"/>
    <w:basedOn w:val="DefaultParagraphFont"/>
    <w:uiPriority w:val="99"/>
    <w:unhideWhenUsed/>
    <w:rsid w:val="00896D5C"/>
    <w:rPr>
      <w:color w:val="0082D5" w:themeColor="hyperlink"/>
      <w:u w:val="single"/>
    </w:rPr>
  </w:style>
  <w:style w:type="paragraph" w:customStyle="1" w:styleId="Page">
    <w:name w:val="Page #"/>
    <w:qFormat/>
    <w:rsid w:val="00A83610"/>
    <w:pPr>
      <w:framePr w:wrap="around" w:vAnchor="page" w:hAnchor="margin" w:y="14041"/>
      <w:spacing w:line="280" w:lineRule="exact"/>
      <w:suppressOverlap/>
      <w:jc w:val="right"/>
    </w:pPr>
  </w:style>
  <w:style w:type="paragraph" w:styleId="Header">
    <w:name w:val="header"/>
    <w:basedOn w:val="Normal"/>
    <w:link w:val="HeaderChar"/>
    <w:uiPriority w:val="99"/>
    <w:unhideWhenUsed/>
    <w:rsid w:val="00524D60"/>
    <w:pPr>
      <w:tabs>
        <w:tab w:val="center" w:pos="4680"/>
        <w:tab w:val="right" w:pos="9360"/>
      </w:tabs>
      <w:spacing w:line="240" w:lineRule="auto"/>
    </w:pPr>
  </w:style>
  <w:style w:type="character" w:customStyle="1" w:styleId="HeaderChar">
    <w:name w:val="Header Char"/>
    <w:basedOn w:val="DefaultParagraphFont"/>
    <w:link w:val="Header"/>
    <w:uiPriority w:val="99"/>
    <w:rsid w:val="00524D60"/>
    <w:rPr>
      <w:rFonts w:ascii="Arial" w:eastAsiaTheme="minorHAnsi" w:hAnsi="Arial"/>
      <w:sz w:val="19"/>
      <w:szCs w:val="22"/>
    </w:rPr>
  </w:style>
  <w:style w:type="paragraph" w:styleId="Footer">
    <w:name w:val="footer"/>
    <w:basedOn w:val="Normal"/>
    <w:link w:val="FooterChar"/>
    <w:uiPriority w:val="99"/>
    <w:unhideWhenUsed/>
    <w:rsid w:val="00524D60"/>
    <w:pPr>
      <w:tabs>
        <w:tab w:val="center" w:pos="4680"/>
        <w:tab w:val="right" w:pos="9360"/>
      </w:tabs>
      <w:spacing w:line="240" w:lineRule="auto"/>
    </w:pPr>
  </w:style>
  <w:style w:type="character" w:customStyle="1" w:styleId="FooterChar">
    <w:name w:val="Footer Char"/>
    <w:basedOn w:val="DefaultParagraphFont"/>
    <w:link w:val="Footer"/>
    <w:uiPriority w:val="99"/>
    <w:rsid w:val="00524D60"/>
    <w:rPr>
      <w:rFonts w:ascii="Arial" w:eastAsiaTheme="minorHAnsi" w:hAnsi="Arial"/>
      <w:sz w:val="19"/>
      <w:szCs w:val="22"/>
    </w:rPr>
  </w:style>
  <w:style w:type="paragraph" w:customStyle="1" w:styleId="DocumentName">
    <w:name w:val="Document Name"/>
    <w:basedOn w:val="Normal"/>
    <w:qFormat/>
    <w:rsid w:val="00524D60"/>
    <w:pPr>
      <w:spacing w:line="480" w:lineRule="atLeast"/>
    </w:pPr>
    <w:rPr>
      <w:color w:val="0082D5" w:themeColor="accent1"/>
      <w:sz w:val="48"/>
      <w:szCs w:val="48"/>
    </w:rPr>
  </w:style>
  <w:style w:type="paragraph" w:styleId="ListParagraph">
    <w:name w:val="List Paragraph"/>
    <w:basedOn w:val="Normal"/>
    <w:uiPriority w:val="34"/>
    <w:qFormat/>
    <w:rsid w:val="005075D7"/>
    <w:pPr>
      <w:spacing w:line="240" w:lineRule="auto"/>
      <w:ind w:left="720"/>
    </w:pPr>
    <w:rPr>
      <w:rFonts w:ascii="Calibri" w:hAnsi="Calibri" w:cs="Times New Roman"/>
      <w:sz w:val="22"/>
    </w:rPr>
  </w:style>
  <w:style w:type="paragraph" w:styleId="NormalWeb">
    <w:name w:val="Normal (Web)"/>
    <w:basedOn w:val="Normal"/>
    <w:uiPriority w:val="99"/>
    <w:unhideWhenUsed/>
    <w:rsid w:val="00507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5D7"/>
  </w:style>
  <w:style w:type="character" w:styleId="FollowedHyperlink">
    <w:name w:val="FollowedHyperlink"/>
    <w:basedOn w:val="DefaultParagraphFont"/>
    <w:uiPriority w:val="99"/>
    <w:semiHidden/>
    <w:unhideWhenUsed/>
    <w:rsid w:val="00852CB7"/>
    <w:rPr>
      <w:color w:val="3E53A4" w:themeColor="followedHyperlink"/>
      <w:u w:val="single"/>
    </w:rPr>
  </w:style>
  <w:style w:type="character" w:styleId="CommentReference">
    <w:name w:val="annotation reference"/>
    <w:basedOn w:val="DefaultParagraphFont"/>
    <w:uiPriority w:val="99"/>
    <w:semiHidden/>
    <w:unhideWhenUsed/>
    <w:rsid w:val="00E52B7B"/>
    <w:rPr>
      <w:sz w:val="18"/>
      <w:szCs w:val="18"/>
    </w:rPr>
  </w:style>
  <w:style w:type="paragraph" w:styleId="CommentText">
    <w:name w:val="annotation text"/>
    <w:basedOn w:val="Normal"/>
    <w:link w:val="CommentTextChar"/>
    <w:uiPriority w:val="99"/>
    <w:unhideWhenUsed/>
    <w:rsid w:val="00E52B7B"/>
    <w:pPr>
      <w:spacing w:line="240" w:lineRule="auto"/>
    </w:pPr>
    <w:rPr>
      <w:sz w:val="24"/>
      <w:szCs w:val="24"/>
    </w:rPr>
  </w:style>
  <w:style w:type="character" w:customStyle="1" w:styleId="CommentTextChar">
    <w:name w:val="Comment Text Char"/>
    <w:basedOn w:val="DefaultParagraphFont"/>
    <w:link w:val="CommentText"/>
    <w:uiPriority w:val="99"/>
    <w:rsid w:val="00E52B7B"/>
    <w:rPr>
      <w:rFonts w:ascii="Arial" w:eastAsiaTheme="minorHAnsi" w:hAnsi="Arial"/>
    </w:rPr>
  </w:style>
  <w:style w:type="paragraph" w:styleId="CommentSubject">
    <w:name w:val="annotation subject"/>
    <w:basedOn w:val="CommentText"/>
    <w:next w:val="CommentText"/>
    <w:link w:val="CommentSubjectChar"/>
    <w:uiPriority w:val="99"/>
    <w:semiHidden/>
    <w:unhideWhenUsed/>
    <w:rsid w:val="00E52B7B"/>
    <w:rPr>
      <w:b/>
      <w:bCs/>
      <w:sz w:val="20"/>
      <w:szCs w:val="20"/>
    </w:rPr>
  </w:style>
  <w:style w:type="character" w:customStyle="1" w:styleId="CommentSubjectChar">
    <w:name w:val="Comment Subject Char"/>
    <w:basedOn w:val="CommentTextChar"/>
    <w:link w:val="CommentSubject"/>
    <w:uiPriority w:val="99"/>
    <w:semiHidden/>
    <w:rsid w:val="00E52B7B"/>
    <w:rPr>
      <w:rFonts w:ascii="Arial" w:eastAsiaTheme="minorHAnsi" w:hAnsi="Arial"/>
      <w:b/>
      <w:bCs/>
      <w:sz w:val="20"/>
      <w:szCs w:val="20"/>
    </w:rPr>
  </w:style>
  <w:style w:type="character" w:customStyle="1" w:styleId="Heading2Char">
    <w:name w:val="Heading 2 Char"/>
    <w:basedOn w:val="DefaultParagraphFont"/>
    <w:link w:val="Heading2"/>
    <w:uiPriority w:val="9"/>
    <w:semiHidden/>
    <w:rsid w:val="00DC1D0C"/>
    <w:rPr>
      <w:rFonts w:asciiTheme="majorHAnsi" w:eastAsiaTheme="majorEastAsia" w:hAnsiTheme="majorHAnsi" w:cstheme="majorBidi"/>
      <w:color w:val="00609F" w:themeColor="accent1" w:themeShade="BF"/>
      <w:sz w:val="26"/>
      <w:szCs w:val="26"/>
    </w:rPr>
  </w:style>
  <w:style w:type="paragraph" w:styleId="Revision">
    <w:name w:val="Revision"/>
    <w:hidden/>
    <w:uiPriority w:val="99"/>
    <w:semiHidden/>
    <w:rsid w:val="0007774C"/>
    <w:pPr>
      <w:spacing w:line="240" w:lineRule="auto"/>
    </w:pPr>
    <w:rPr>
      <w:rFonts w:eastAsiaTheme="minorHAnsi"/>
      <w:szCs w:val="22"/>
    </w:rPr>
  </w:style>
  <w:style w:type="character" w:styleId="Strong">
    <w:name w:val="Strong"/>
    <w:basedOn w:val="DefaultParagraphFont"/>
    <w:uiPriority w:val="22"/>
    <w:qFormat/>
    <w:rsid w:val="000903CB"/>
    <w:rPr>
      <w:b/>
      <w:bCs/>
    </w:rPr>
  </w:style>
  <w:style w:type="character" w:customStyle="1" w:styleId="Heading3Char">
    <w:name w:val="Heading 3 Char"/>
    <w:basedOn w:val="DefaultParagraphFont"/>
    <w:link w:val="Heading3"/>
    <w:uiPriority w:val="9"/>
    <w:semiHidden/>
    <w:rsid w:val="00FB4CBF"/>
    <w:rPr>
      <w:rFonts w:asciiTheme="majorHAnsi" w:eastAsiaTheme="majorEastAsia" w:hAnsiTheme="majorHAnsi" w:cstheme="majorBidi"/>
      <w:color w:val="00406A" w:themeColor="accent1" w:themeShade="7F"/>
    </w:rPr>
  </w:style>
  <w:style w:type="character" w:customStyle="1" w:styleId="UnresolvedMention1">
    <w:name w:val="Unresolved Mention1"/>
    <w:basedOn w:val="DefaultParagraphFont"/>
    <w:uiPriority w:val="99"/>
    <w:semiHidden/>
    <w:unhideWhenUsed/>
    <w:rsid w:val="00605A5E"/>
    <w:rPr>
      <w:color w:val="808080"/>
      <w:shd w:val="clear" w:color="auto" w:fill="E6E6E6"/>
    </w:rPr>
  </w:style>
  <w:style w:type="character" w:customStyle="1" w:styleId="UnresolvedMention2">
    <w:name w:val="Unresolved Mention2"/>
    <w:basedOn w:val="DefaultParagraphFont"/>
    <w:uiPriority w:val="99"/>
    <w:semiHidden/>
    <w:unhideWhenUsed/>
    <w:rsid w:val="009D242F"/>
    <w:rPr>
      <w:color w:val="808080"/>
      <w:shd w:val="clear" w:color="auto" w:fill="E6E6E6"/>
    </w:rPr>
  </w:style>
  <w:style w:type="character" w:customStyle="1" w:styleId="UnresolvedMention3">
    <w:name w:val="Unresolved Mention3"/>
    <w:basedOn w:val="DefaultParagraphFont"/>
    <w:uiPriority w:val="99"/>
    <w:semiHidden/>
    <w:unhideWhenUsed/>
    <w:rsid w:val="00C92CBC"/>
    <w:rPr>
      <w:color w:val="605E5C"/>
      <w:shd w:val="clear" w:color="auto" w:fill="E1DFDD"/>
    </w:rPr>
  </w:style>
  <w:style w:type="character" w:customStyle="1" w:styleId="UnresolvedMention4">
    <w:name w:val="Unresolved Mention4"/>
    <w:basedOn w:val="DefaultParagraphFont"/>
    <w:uiPriority w:val="99"/>
    <w:semiHidden/>
    <w:unhideWhenUsed/>
    <w:rsid w:val="00D05C42"/>
    <w:rPr>
      <w:color w:val="605E5C"/>
      <w:shd w:val="clear" w:color="auto" w:fill="E1DFDD"/>
    </w:rPr>
  </w:style>
  <w:style w:type="paragraph" w:customStyle="1" w:styleId="CustomerQuestions">
    <w:name w:val="+Customer Questions"/>
    <w:basedOn w:val="Normal"/>
    <w:rsid w:val="0054453F"/>
    <w:pPr>
      <w:spacing w:line="220" w:lineRule="atLeast"/>
    </w:pPr>
    <w:rPr>
      <w:i/>
      <w:iCs/>
      <w:color w:val="08338F"/>
      <w:sz w:val="22"/>
      <w:lang w:val="en-GB" w:eastAsia="en-GB"/>
    </w:rPr>
  </w:style>
  <w:style w:type="character" w:styleId="UnresolvedMention">
    <w:name w:val="Unresolved Mention"/>
    <w:basedOn w:val="DefaultParagraphFont"/>
    <w:uiPriority w:val="99"/>
    <w:semiHidden/>
    <w:unhideWhenUsed/>
    <w:rsid w:val="005126C3"/>
    <w:rPr>
      <w:color w:val="605E5C"/>
      <w:shd w:val="clear" w:color="auto" w:fill="E1DFDD"/>
    </w:rPr>
  </w:style>
  <w:style w:type="character" w:customStyle="1" w:styleId="normaltextrun">
    <w:name w:val="normaltextrun"/>
    <w:basedOn w:val="DefaultParagraphFont"/>
    <w:rsid w:val="00B31875"/>
  </w:style>
  <w:style w:type="character" w:customStyle="1" w:styleId="spellingerror">
    <w:name w:val="spellingerror"/>
    <w:basedOn w:val="DefaultParagraphFont"/>
    <w:rsid w:val="00B31875"/>
  </w:style>
  <w:style w:type="paragraph" w:customStyle="1" w:styleId="Default">
    <w:name w:val="Default"/>
    <w:rsid w:val="00F71A04"/>
    <w:pPr>
      <w:autoSpaceDE w:val="0"/>
      <w:autoSpaceDN w:val="0"/>
      <w:adjustRightInd w:val="0"/>
      <w:spacing w:line="240" w:lineRule="auto"/>
    </w:pPr>
    <w:rPr>
      <w:rFonts w:ascii="Precision Sans Light" w:hAnsi="Precision Sans Light" w:cs="Precision Sans Light"/>
      <w:color w:val="000000"/>
      <w:lang w:val="en-GB"/>
    </w:rPr>
  </w:style>
  <w:style w:type="character" w:customStyle="1" w:styleId="A4">
    <w:name w:val="A4"/>
    <w:uiPriority w:val="99"/>
    <w:rsid w:val="00F71A04"/>
    <w:rPr>
      <w:rFonts w:cs="Precision Sans Light"/>
      <w:color w:val="000000"/>
      <w:sz w:val="22"/>
      <w:szCs w:val="22"/>
    </w:rPr>
  </w:style>
  <w:style w:type="paragraph" w:customStyle="1" w:styleId="Pa5">
    <w:name w:val="Pa5"/>
    <w:basedOn w:val="Default"/>
    <w:next w:val="Default"/>
    <w:uiPriority w:val="99"/>
    <w:rsid w:val="00F71A04"/>
    <w:pPr>
      <w:spacing w:line="301" w:lineRule="atLeast"/>
    </w:pPr>
    <w:rPr>
      <w:rFonts w:cstheme="minorBidi"/>
      <w:color w:val="auto"/>
    </w:rPr>
  </w:style>
  <w:style w:type="character" w:customStyle="1" w:styleId="A5">
    <w:name w:val="A5"/>
    <w:uiPriority w:val="99"/>
    <w:rsid w:val="00F71A04"/>
    <w:rPr>
      <w:rFonts w:cs="Precision Sans Light"/>
      <w:i/>
      <w:iCs/>
      <w:color w:val="000000"/>
      <w:sz w:val="32"/>
      <w:szCs w:val="32"/>
    </w:rPr>
  </w:style>
  <w:style w:type="paragraph" w:customStyle="1" w:styleId="Pa2">
    <w:name w:val="Pa2"/>
    <w:basedOn w:val="Default"/>
    <w:next w:val="Default"/>
    <w:uiPriority w:val="99"/>
    <w:rsid w:val="007B4B76"/>
    <w:pPr>
      <w:spacing w:line="221" w:lineRule="atLeast"/>
    </w:pPr>
    <w:rPr>
      <w:rFonts w:cstheme="minorBidi"/>
      <w:color w:val="auto"/>
    </w:rPr>
  </w:style>
  <w:style w:type="character" w:styleId="Emphasis">
    <w:name w:val="Emphasis"/>
    <w:basedOn w:val="DefaultParagraphFont"/>
    <w:uiPriority w:val="20"/>
    <w:qFormat/>
    <w:rsid w:val="00C73058"/>
    <w:rPr>
      <w:i/>
      <w:iCs/>
    </w:rPr>
  </w:style>
  <w:style w:type="paragraph" w:customStyle="1" w:styleId="xxmsonormal">
    <w:name w:val="x_xmsonormal"/>
    <w:basedOn w:val="Normal"/>
    <w:rsid w:val="0008078E"/>
    <w:pPr>
      <w:spacing w:line="240" w:lineRule="auto"/>
    </w:pPr>
    <w:rPr>
      <w:rFonts w:ascii="Calibri" w:hAnsi="Calibri" w:cs="Calibri"/>
      <w:sz w:val="22"/>
    </w:rPr>
  </w:style>
  <w:style w:type="table" w:customStyle="1" w:styleId="a">
    <w:basedOn w:val="TableNormal"/>
    <w:rPr>
      <w:sz w:val="22"/>
      <w:szCs w:val="22"/>
    </w:rPr>
    <w:tblPr>
      <w:tblStyleRowBandSize w:val="1"/>
      <w:tblStyleColBandSize w:val="1"/>
      <w:tblCellMar>
        <w:left w:w="0" w:type="dxa"/>
        <w:right w:w="0" w:type="dxa"/>
      </w:tblCellMar>
    </w:tblPr>
  </w:style>
  <w:style w:type="table" w:customStyle="1" w:styleId="a0">
    <w:basedOn w:val="TableNormal"/>
    <w:rPr>
      <w:sz w:val="22"/>
      <w:szCs w:val="22"/>
    </w:rPr>
    <w:tblPr>
      <w:tblStyleRowBandSize w:val="1"/>
      <w:tblStyleColBandSize w:val="1"/>
      <w:tblCellMar>
        <w:left w:w="0" w:type="dxa"/>
        <w:right w:w="0" w:type="dxa"/>
      </w:tblCellMar>
    </w:tblPr>
  </w:style>
  <w:style w:type="table" w:customStyle="1" w:styleId="a1">
    <w:basedOn w:val="TableNormal"/>
    <w:rPr>
      <w:sz w:val="22"/>
      <w:szCs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ting@crescoda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neybow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m02.safelinks.protection.outlook.com/?url=http%3A%2F%2Fwww.pitneybowes.com%2F&amp;data=04%7C01%7CAYE.VERCKENS%40pb.com%7C830133f3a72c453550bb08d9ea633b46%7C8a4925a9fd8e4866b31cf719fb05dce6%7C0%7C0%7C637798534174335912%7CUnknown%7CTWFpbGZsb3d8eyJWIjoiMC4wLjAwMDAiLCJQIjoiV2luMzIiLCJBTiI6Ik1haWwiLCJXVCI6Mn0%3D%7C3000&amp;sdata=PMcc7rX2mIlf59R5GFOA2kX2kLMioDwKovYvcGX2D94%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pitneybowes.com%2Fus%2Fnewsroom.html&amp;data=04%7C01%7CAYE.VERCKENS%40pb.com%7C830133f3a72c453550bb08d9ea633b46%7C8a4925a9fd8e4866b31cf719fb05dce6%7C0%7C0%7C637798534174335912%7CUnknown%7CTWFpbGZsb3d8eyJWIjoiMC4wLjAwMDAiLCJQIjoiV2luMzIiLCJBTiI6Ik1haWwiLCJXVCI6Mn0%3D%7C3000&amp;sdata=TUUiNsCJtA3Q3WI5ANn4PmICP1C1AW6C1CRZiLc%2FtEs%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 150106">
      <a:dk1>
        <a:sysClr val="windowText" lastClr="000000"/>
      </a:dk1>
      <a:lt1>
        <a:sysClr val="window" lastClr="FFFFFF"/>
      </a:lt1>
      <a:dk2>
        <a:srgbClr val="4E4E4E"/>
      </a:dk2>
      <a:lt2>
        <a:srgbClr val="EEECE1"/>
      </a:lt2>
      <a:accent1>
        <a:srgbClr val="0082D5"/>
      </a:accent1>
      <a:accent2>
        <a:srgbClr val="3E53A4"/>
      </a:accent2>
      <a:accent3>
        <a:srgbClr val="A03F9B"/>
      </a:accent3>
      <a:accent4>
        <a:srgbClr val="CF0989"/>
      </a:accent4>
      <a:accent5>
        <a:srgbClr val="009892"/>
      </a:accent5>
      <a:accent6>
        <a:srgbClr val="EE6B0B"/>
      </a:accent6>
      <a:hlink>
        <a:srgbClr val="0082D5"/>
      </a:hlink>
      <a:folHlink>
        <a:srgbClr val="3E53A4"/>
      </a:folHlink>
    </a:clrScheme>
    <a:fontScheme name="Pitney Bow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7AiqBu5OyLKKw5eCMCr5I6VoQ==">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Aye Verckens</cp:lastModifiedBy>
  <cp:revision>3</cp:revision>
  <dcterms:created xsi:type="dcterms:W3CDTF">2022-05-20T02:00:00Z</dcterms:created>
  <dcterms:modified xsi:type="dcterms:W3CDTF">2022-05-20T02:01:00Z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0x0101005F6B292F40844A46BED3B25951BBAB92</vt:lpwstr>
  </property>
  <property fmtid="{D5CDD505-2E9C-101B-9397-08002B2CF9AE}" pid="3" name="_NewReviewCycle">
    <vt:lpwstr/>
  </property>
</Properties>
</file>